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0446D3"/>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DE69BB" w:rsidP="00CD4999">
            <w:pPr>
              <w:jc w:val="center"/>
              <w:rPr>
                <w:rFonts w:ascii="Calibri" w:hAnsi="Calibri" w:cs="Calibri"/>
                <w:color w:val="000000" w:themeColor="text1"/>
                <w:sz w:val="28"/>
                <w:szCs w:val="28"/>
              </w:rPr>
            </w:pPr>
            <w:r>
              <w:rPr>
                <w:rFonts w:ascii="Calibri" w:hAnsi="Calibri" w:cs="Calibri"/>
                <w:color w:val="000000" w:themeColor="text1"/>
                <w:sz w:val="28"/>
                <w:szCs w:val="28"/>
              </w:rPr>
              <w:t>BRUSHING MY TEETH</w:t>
            </w:r>
          </w:p>
        </w:tc>
      </w:tr>
      <w:tr w:rsidR="00CD4999" w:rsidTr="00DD6B5C">
        <w:trPr>
          <w:trHeight w:val="1153"/>
        </w:trPr>
        <w:tc>
          <w:tcPr>
            <w:tcW w:w="2586" w:type="dxa"/>
            <w:shd w:val="clear" w:color="auto" w:fill="auto"/>
            <w:vAlign w:val="center"/>
          </w:tcPr>
          <w:p w:rsidR="00CD4999" w:rsidRPr="00DD6B5C" w:rsidRDefault="00DE69BB" w:rsidP="00DD6B5C">
            <w:pPr>
              <w:jc w:val="center"/>
              <w:rPr>
                <w:color w:val="000000" w:themeColor="text1"/>
                <w:sz w:val="24"/>
                <w:szCs w:val="24"/>
              </w:rPr>
            </w:pPr>
            <w:r>
              <w:rPr>
                <w:color w:val="000000" w:themeColor="text1"/>
                <w:sz w:val="24"/>
                <w:szCs w:val="24"/>
              </w:rPr>
              <w:t>Get toothbrush and toothpaste</w:t>
            </w:r>
            <w:r w:rsidR="00CD4999" w:rsidRPr="00DD6B5C">
              <w:rPr>
                <w:color w:val="000000" w:themeColor="text1"/>
                <w:sz w:val="24"/>
                <w:szCs w:val="24"/>
              </w:rPr>
              <w:t xml:space="preserve"> </w:t>
            </w:r>
            <w:r w:rsidR="00CD4999" w:rsidRPr="00DD6B5C">
              <w:rPr>
                <w:color w:val="000000" w:themeColor="text1"/>
                <w:sz w:val="24"/>
                <w:szCs w:val="24"/>
              </w:rPr>
              <w:br/>
            </w:r>
            <w:r w:rsidR="003874C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3874CE" w:rsidRPr="00DD6B5C">
              <w:rPr>
                <w:rFonts w:ascii="Arial" w:eastAsia="Times New Roman" w:hAnsi="Arial" w:cs="Arial"/>
                <w:color w:val="000000"/>
                <w:bdr w:val="none" w:sz="0" w:space="0" w:color="auto" w:frame="1"/>
              </w:rPr>
              <w:fldChar w:fldCharType="end"/>
            </w:r>
          </w:p>
        </w:tc>
      </w:tr>
      <w:tr w:rsidR="00CD4999" w:rsidTr="00DD6B5C">
        <w:trPr>
          <w:trHeight w:val="1227"/>
        </w:trPr>
        <w:tc>
          <w:tcPr>
            <w:tcW w:w="2586" w:type="dxa"/>
            <w:shd w:val="clear" w:color="auto" w:fill="auto"/>
            <w:vAlign w:val="center"/>
          </w:tcPr>
          <w:p w:rsidR="00CD4999" w:rsidRPr="00DD6B5C" w:rsidRDefault="00DE69BB" w:rsidP="00DD6B5C">
            <w:pPr>
              <w:jc w:val="center"/>
              <w:rPr>
                <w:color w:val="000000" w:themeColor="text1"/>
                <w:sz w:val="24"/>
                <w:szCs w:val="24"/>
              </w:rPr>
            </w:pPr>
            <w:r>
              <w:rPr>
                <w:color w:val="000000" w:themeColor="text1"/>
                <w:sz w:val="24"/>
                <w:szCs w:val="24"/>
              </w:rPr>
              <w:t>Put toothpaste on toothbrush</w:t>
            </w:r>
            <w:r w:rsidR="00CD4999" w:rsidRPr="00DD6B5C">
              <w:rPr>
                <w:color w:val="000000" w:themeColor="text1"/>
                <w:sz w:val="24"/>
                <w:szCs w:val="24"/>
              </w:rPr>
              <w:br/>
            </w:r>
            <w:r w:rsidR="003874C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3874CE" w:rsidRPr="00DD6B5C">
              <w:rPr>
                <w:rFonts w:ascii="Arial" w:eastAsia="Times New Roman" w:hAnsi="Arial" w:cs="Arial"/>
                <w:color w:val="000000"/>
                <w:bdr w:val="none" w:sz="0" w:space="0" w:color="auto" w:frame="1"/>
              </w:rPr>
              <w:fldChar w:fldCharType="end"/>
            </w:r>
          </w:p>
        </w:tc>
      </w:tr>
      <w:tr w:rsidR="00CD4999" w:rsidTr="00DD6B5C">
        <w:trPr>
          <w:trHeight w:val="1386"/>
        </w:trPr>
        <w:tc>
          <w:tcPr>
            <w:tcW w:w="2586" w:type="dxa"/>
            <w:shd w:val="clear" w:color="auto" w:fill="auto"/>
            <w:vAlign w:val="center"/>
          </w:tcPr>
          <w:p w:rsidR="00CD4999" w:rsidRPr="00DD6B5C" w:rsidRDefault="00DE69BB" w:rsidP="00DD6B5C">
            <w:pPr>
              <w:jc w:val="center"/>
              <w:rPr>
                <w:color w:val="000000" w:themeColor="text1"/>
                <w:sz w:val="24"/>
                <w:szCs w:val="24"/>
              </w:rPr>
            </w:pPr>
            <w:r>
              <w:rPr>
                <w:color w:val="000000" w:themeColor="text1"/>
                <w:sz w:val="24"/>
                <w:szCs w:val="24"/>
              </w:rPr>
              <w:t>Turn water ON</w:t>
            </w:r>
            <w:r w:rsidR="00980B89" w:rsidRPr="00DD6B5C">
              <w:rPr>
                <w:color w:val="000000" w:themeColor="text1"/>
                <w:sz w:val="24"/>
                <w:szCs w:val="24"/>
              </w:rPr>
              <w:t xml:space="preserve"> </w:t>
            </w:r>
            <w:r w:rsidR="00CD4999" w:rsidRPr="00DD6B5C">
              <w:rPr>
                <w:color w:val="000000" w:themeColor="text1"/>
                <w:sz w:val="24"/>
                <w:szCs w:val="24"/>
              </w:rPr>
              <w:br/>
            </w:r>
            <w:r w:rsidR="003874C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3874CE" w:rsidRPr="00DD6B5C">
              <w:rPr>
                <w:rFonts w:ascii="Arial" w:eastAsia="Times New Roman" w:hAnsi="Arial" w:cs="Arial"/>
                <w:color w:val="000000"/>
                <w:bdr w:val="none" w:sz="0" w:space="0" w:color="auto" w:frame="1"/>
              </w:rPr>
              <w:fldChar w:fldCharType="end"/>
            </w:r>
          </w:p>
        </w:tc>
      </w:tr>
      <w:tr w:rsidR="00CD4999" w:rsidTr="00DD6B5C">
        <w:trPr>
          <w:trHeight w:val="1492"/>
        </w:trPr>
        <w:tc>
          <w:tcPr>
            <w:tcW w:w="2586" w:type="dxa"/>
            <w:shd w:val="clear" w:color="auto" w:fill="auto"/>
            <w:vAlign w:val="center"/>
          </w:tcPr>
          <w:p w:rsidR="00CD4999" w:rsidRPr="00DD6B5C" w:rsidRDefault="00DE69BB" w:rsidP="00DD6B5C">
            <w:pPr>
              <w:jc w:val="center"/>
              <w:rPr>
                <w:color w:val="000000" w:themeColor="text1"/>
                <w:sz w:val="24"/>
                <w:szCs w:val="24"/>
              </w:rPr>
            </w:pPr>
            <w:r>
              <w:rPr>
                <w:color w:val="000000" w:themeColor="text1"/>
                <w:sz w:val="24"/>
                <w:szCs w:val="24"/>
              </w:rPr>
              <w:t>Wet toothbrush</w:t>
            </w:r>
            <w:r w:rsidR="00980B89" w:rsidRPr="00DD6B5C">
              <w:rPr>
                <w:color w:val="000000" w:themeColor="text1"/>
                <w:sz w:val="24"/>
                <w:szCs w:val="24"/>
              </w:rPr>
              <w:br/>
            </w:r>
            <w:r w:rsidR="003874C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3874CE" w:rsidRPr="00DD6B5C">
              <w:rPr>
                <w:rFonts w:ascii="Arial" w:eastAsia="Times New Roman" w:hAnsi="Arial" w:cs="Arial"/>
                <w:color w:val="000000"/>
                <w:bdr w:val="none" w:sz="0" w:space="0" w:color="auto" w:frame="1"/>
              </w:rPr>
              <w:fldChar w:fldCharType="end"/>
            </w:r>
          </w:p>
        </w:tc>
      </w:tr>
      <w:tr w:rsidR="00CD4999" w:rsidTr="00DD6B5C">
        <w:trPr>
          <w:trHeight w:val="1336"/>
        </w:trPr>
        <w:tc>
          <w:tcPr>
            <w:tcW w:w="2586" w:type="dxa"/>
            <w:shd w:val="clear" w:color="auto" w:fill="auto"/>
            <w:vAlign w:val="center"/>
          </w:tcPr>
          <w:p w:rsidR="008F0E23" w:rsidRPr="00DD6B5C" w:rsidRDefault="00DE69BB" w:rsidP="00DD6B5C">
            <w:pPr>
              <w:jc w:val="center"/>
              <w:rPr>
                <w:color w:val="000000" w:themeColor="text1"/>
                <w:sz w:val="24"/>
                <w:szCs w:val="24"/>
              </w:rPr>
            </w:pPr>
            <w:r>
              <w:rPr>
                <w:color w:val="000000" w:themeColor="text1"/>
                <w:sz w:val="24"/>
                <w:szCs w:val="24"/>
              </w:rPr>
              <w:t>Brush upper and lower teeth</w:t>
            </w:r>
          </w:p>
          <w:p w:rsidR="00CD4999" w:rsidRPr="00DD6B5C" w:rsidRDefault="003874CE" w:rsidP="00DD6B5C">
            <w:pPr>
              <w:jc w:val="center"/>
              <w:rPr>
                <w:color w:val="000000" w:themeColor="text1"/>
                <w:sz w:val="24"/>
                <w:szCs w:val="24"/>
              </w:rPr>
            </w:pPr>
            <w:r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Pr="00DD6B5C">
              <w:rPr>
                <w:rFonts w:ascii="Arial" w:eastAsia="Times New Roman" w:hAnsi="Arial" w:cs="Arial"/>
                <w:color w:val="000000"/>
                <w:bdr w:val="none" w:sz="0" w:space="0" w:color="auto" w:frame="1"/>
              </w:rPr>
              <w:fldChar w:fldCharType="end"/>
            </w:r>
          </w:p>
        </w:tc>
      </w:tr>
      <w:tr w:rsidR="00F46558" w:rsidTr="00DD6B5C">
        <w:trPr>
          <w:trHeight w:val="1336"/>
        </w:trPr>
        <w:tc>
          <w:tcPr>
            <w:tcW w:w="2586" w:type="dxa"/>
            <w:shd w:val="clear" w:color="auto" w:fill="auto"/>
            <w:vAlign w:val="center"/>
          </w:tcPr>
          <w:p w:rsidR="00F46558" w:rsidRPr="00DD6B5C" w:rsidRDefault="00DE69BB" w:rsidP="00DD6B5C">
            <w:pPr>
              <w:jc w:val="center"/>
              <w:rPr>
                <w:color w:val="000000" w:themeColor="text1"/>
                <w:sz w:val="24"/>
                <w:szCs w:val="24"/>
              </w:rPr>
            </w:pPr>
            <w:r>
              <w:rPr>
                <w:color w:val="000000" w:themeColor="text1"/>
                <w:sz w:val="24"/>
                <w:szCs w:val="24"/>
              </w:rPr>
              <w:t>Spit out toothpaste</w:t>
            </w:r>
          </w:p>
          <w:p w:rsidR="00F46558" w:rsidRPr="00DD6B5C" w:rsidRDefault="00F46558" w:rsidP="00DD6B5C">
            <w:pPr>
              <w:jc w:val="center"/>
              <w:rPr>
                <w:color w:val="000000" w:themeColor="text1"/>
                <w:sz w:val="24"/>
                <w:szCs w:val="24"/>
              </w:rPr>
            </w:pPr>
          </w:p>
        </w:tc>
      </w:tr>
      <w:tr w:rsidR="00F46558" w:rsidTr="00DD6B5C">
        <w:trPr>
          <w:trHeight w:val="1336"/>
        </w:trPr>
        <w:tc>
          <w:tcPr>
            <w:tcW w:w="2586" w:type="dxa"/>
            <w:shd w:val="clear" w:color="auto" w:fill="auto"/>
            <w:vAlign w:val="center"/>
          </w:tcPr>
          <w:p w:rsidR="00F46558" w:rsidRPr="00DD6B5C" w:rsidRDefault="00DE69BB" w:rsidP="00DD6B5C">
            <w:pPr>
              <w:jc w:val="center"/>
              <w:rPr>
                <w:color w:val="000000" w:themeColor="text1"/>
                <w:sz w:val="24"/>
                <w:szCs w:val="24"/>
              </w:rPr>
            </w:pPr>
            <w:r>
              <w:rPr>
                <w:color w:val="000000" w:themeColor="text1"/>
                <w:sz w:val="24"/>
                <w:szCs w:val="24"/>
              </w:rPr>
              <w:t>Rise mouth with water</w:t>
            </w:r>
          </w:p>
          <w:p w:rsidR="00F46558" w:rsidRPr="00DD6B5C" w:rsidRDefault="00F46558" w:rsidP="00DD6B5C">
            <w:pPr>
              <w:jc w:val="center"/>
              <w:rPr>
                <w:color w:val="000000" w:themeColor="text1"/>
                <w:sz w:val="24"/>
                <w:szCs w:val="24"/>
              </w:rPr>
            </w:pPr>
          </w:p>
        </w:tc>
      </w:tr>
      <w:tr w:rsidR="00DE69BB" w:rsidTr="00DD6B5C">
        <w:trPr>
          <w:trHeight w:val="1336"/>
        </w:trPr>
        <w:tc>
          <w:tcPr>
            <w:tcW w:w="2586" w:type="dxa"/>
            <w:shd w:val="clear" w:color="auto" w:fill="auto"/>
            <w:vAlign w:val="center"/>
          </w:tcPr>
          <w:p w:rsidR="00DE69BB" w:rsidRDefault="00DE69BB" w:rsidP="00DD6B5C">
            <w:pPr>
              <w:jc w:val="center"/>
              <w:rPr>
                <w:color w:val="000000" w:themeColor="text1"/>
              </w:rPr>
            </w:pPr>
            <w:r>
              <w:rPr>
                <w:color w:val="000000" w:themeColor="text1"/>
              </w:rPr>
              <w:t>Turn water OFF</w:t>
            </w:r>
            <w:bookmarkStart w:id="0" w:name="_GoBack"/>
            <w:bookmarkEnd w:id="0"/>
          </w:p>
        </w:tc>
      </w:tr>
    </w:tbl>
    <w:p w:rsidR="00D66CE7" w:rsidRPr="00D66CE7" w:rsidRDefault="003874CE"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DD6B5C" w:rsidP="00D14319">
                  <w:pPr>
                    <w:jc w:val="center"/>
                    <w:rPr>
                      <w:rFonts w:ascii="Calibri" w:hAnsi="Calibri"/>
                      <w:b/>
                      <w:u w:val="single"/>
                    </w:rPr>
                  </w:pPr>
                  <w:r>
                    <w:rPr>
                      <w:rFonts w:ascii="Calibri" w:hAnsi="Calibri"/>
                      <w:b/>
                      <w:u w:val="single"/>
                    </w:rPr>
                    <w:t>ADVANCED</w:t>
                  </w:r>
                  <w:r w:rsidR="00E32C17" w:rsidRPr="005616B1">
                    <w:rPr>
                      <w:rFonts w:ascii="Calibri" w:hAnsi="Calibri"/>
                      <w:b/>
                      <w:u w:val="single"/>
                    </w:rPr>
                    <w:t xml:space="preserve">: </w:t>
                  </w:r>
                  <w:r w:rsidR="00DE69BB">
                    <w:rPr>
                      <w:rFonts w:ascii="Calibri" w:hAnsi="Calibri"/>
                      <w:b/>
                      <w:u w:val="single"/>
                    </w:rPr>
                    <w:t>BRUSHING TEETH</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7"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8"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9"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sectPr w:rsidR="00D66CE7" w:rsidSect="005618D3">
      <w:headerReference w:type="default" r:id="rId10"/>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D3" w:rsidRDefault="000446D3" w:rsidP="00D66CE7">
      <w:r>
        <w:separator/>
      </w:r>
    </w:p>
  </w:endnote>
  <w:endnote w:type="continuationSeparator" w:id="0">
    <w:p w:rsidR="000446D3" w:rsidRDefault="000446D3"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D3" w:rsidRDefault="000446D3" w:rsidP="00D66CE7">
      <w:r>
        <w:separator/>
      </w:r>
    </w:p>
  </w:footnote>
  <w:footnote w:type="continuationSeparator" w:id="0">
    <w:p w:rsidR="000446D3" w:rsidRDefault="000446D3"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0446D3"/>
    <w:rsid w:val="00175FAF"/>
    <w:rsid w:val="001A4514"/>
    <w:rsid w:val="002656C7"/>
    <w:rsid w:val="00287835"/>
    <w:rsid w:val="003378FA"/>
    <w:rsid w:val="00361B55"/>
    <w:rsid w:val="00362F23"/>
    <w:rsid w:val="003874CE"/>
    <w:rsid w:val="003A6ABE"/>
    <w:rsid w:val="004F3E55"/>
    <w:rsid w:val="005616B1"/>
    <w:rsid w:val="005618D3"/>
    <w:rsid w:val="006B65EE"/>
    <w:rsid w:val="00702379"/>
    <w:rsid w:val="007D4F86"/>
    <w:rsid w:val="00806250"/>
    <w:rsid w:val="008A2818"/>
    <w:rsid w:val="008F0E23"/>
    <w:rsid w:val="0091109F"/>
    <w:rsid w:val="00980B89"/>
    <w:rsid w:val="009C68E1"/>
    <w:rsid w:val="00A1393A"/>
    <w:rsid w:val="00A53699"/>
    <w:rsid w:val="00B21C1B"/>
    <w:rsid w:val="00B63659"/>
    <w:rsid w:val="00B84EA7"/>
    <w:rsid w:val="00C11C13"/>
    <w:rsid w:val="00CD0710"/>
    <w:rsid w:val="00CD4999"/>
    <w:rsid w:val="00D14319"/>
    <w:rsid w:val="00D66CE7"/>
    <w:rsid w:val="00DD6B5C"/>
    <w:rsid w:val="00DE69BB"/>
    <w:rsid w:val="00E32C17"/>
    <w:rsid w:val="00E8008B"/>
    <w:rsid w:val="00EB477A"/>
    <w:rsid w:val="00EC2C63"/>
    <w:rsid w:val="00F46558"/>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nmug5JxT54" TargetMode="External"/><Relationship Id="rId3" Type="http://schemas.openxmlformats.org/officeDocument/2006/relationships/settings" Target="settings.xml"/><Relationship Id="rId7" Type="http://schemas.openxmlformats.org/officeDocument/2006/relationships/hyperlink" Target="https://piccoll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a/slides/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cp:lastPrinted>2020-04-24T18:30:00Z</cp:lastPrinted>
  <dcterms:created xsi:type="dcterms:W3CDTF">2020-04-24T12:52:00Z</dcterms:created>
  <dcterms:modified xsi:type="dcterms:W3CDTF">2020-04-24T18:30:00Z</dcterms:modified>
</cp:coreProperties>
</file>